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98" w:rsidRPr="00C53C31" w:rsidRDefault="00A01F98" w:rsidP="00A01F98">
      <w:pPr>
        <w:jc w:val="center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北京师范大学</w:t>
      </w:r>
      <w:r w:rsidRPr="00C53C31">
        <w:rPr>
          <w:rFonts w:hint="eastAsia"/>
          <w:b/>
          <w:color w:val="FF0000"/>
          <w:sz w:val="30"/>
          <w:szCs w:val="30"/>
        </w:rPr>
        <w:t>经济与工商管理学院</w:t>
      </w:r>
    </w:p>
    <w:p w:rsidR="00A01F98" w:rsidRDefault="006805D3" w:rsidP="00A01F98">
      <w:pPr>
        <w:tabs>
          <w:tab w:val="right" w:pos="8306"/>
        </w:tabs>
      </w:pPr>
      <w:r w:rsidRPr="006805D3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9.6pt;width:414pt;height:0;flip:x;z-index:251660288" o:connectortype="straight" strokecolor="red" strokeweight="1pt"/>
        </w:pict>
      </w:r>
      <w:r w:rsidR="00A01F98" w:rsidRPr="00CB7D82">
        <w:rPr>
          <w:color w:val="FF0000"/>
        </w:rPr>
        <w:tab/>
      </w:r>
    </w:p>
    <w:p w:rsidR="00302C21" w:rsidRPr="00302C21" w:rsidRDefault="00302C21" w:rsidP="00302C21">
      <w:pPr>
        <w:jc w:val="center"/>
        <w:rPr>
          <w:b/>
          <w:sz w:val="30"/>
          <w:szCs w:val="30"/>
        </w:rPr>
      </w:pPr>
      <w:r w:rsidRPr="00302C21">
        <w:rPr>
          <w:rFonts w:hint="eastAsia"/>
          <w:b/>
          <w:sz w:val="30"/>
          <w:szCs w:val="30"/>
        </w:rPr>
        <w:t>第三届本科生学术论坛议程—分论坛</w:t>
      </w:r>
      <w:r w:rsidRPr="00302C21">
        <w:rPr>
          <w:rFonts w:hint="eastAsia"/>
          <w:b/>
          <w:sz w:val="30"/>
          <w:szCs w:val="30"/>
        </w:rPr>
        <w:t>3</w:t>
      </w:r>
    </w:p>
    <w:p w:rsidR="00A01F98" w:rsidRPr="00302C21" w:rsidRDefault="00A01F98" w:rsidP="00A01F98">
      <w:pPr>
        <w:tabs>
          <w:tab w:val="right" w:pos="8306"/>
        </w:tabs>
        <w:rPr>
          <w:szCs w:val="21"/>
        </w:rPr>
      </w:pPr>
    </w:p>
    <w:p w:rsidR="00A325D7" w:rsidRDefault="00A01F98" w:rsidP="00A01F98">
      <w:pPr>
        <w:tabs>
          <w:tab w:val="right" w:pos="8306"/>
        </w:tabs>
        <w:spacing w:line="360" w:lineRule="auto"/>
        <w:rPr>
          <w:rFonts w:hint="eastAsia"/>
          <w:szCs w:val="21"/>
        </w:rPr>
      </w:pPr>
      <w:r w:rsidRPr="00F23E45">
        <w:rPr>
          <w:rFonts w:hint="eastAsia"/>
          <w:szCs w:val="21"/>
        </w:rPr>
        <w:t>时</w:t>
      </w:r>
      <w:r>
        <w:rPr>
          <w:rFonts w:hint="eastAsia"/>
          <w:szCs w:val="21"/>
        </w:rPr>
        <w:t xml:space="preserve">    </w:t>
      </w:r>
      <w:r w:rsidRPr="00F23E45">
        <w:rPr>
          <w:rFonts w:hint="eastAsia"/>
          <w:szCs w:val="21"/>
        </w:rPr>
        <w:t>间：</w:t>
      </w:r>
      <w:r w:rsidR="00D82664">
        <w:rPr>
          <w:rFonts w:hint="eastAsia"/>
          <w:szCs w:val="21"/>
        </w:rPr>
        <w:t>201</w:t>
      </w:r>
      <w:r w:rsidR="00302C21">
        <w:rPr>
          <w:rFonts w:hint="eastAsia"/>
          <w:szCs w:val="21"/>
        </w:rPr>
        <w:t>7</w:t>
      </w:r>
      <w:r w:rsidR="00D82664" w:rsidRPr="00F23E45">
        <w:rPr>
          <w:rFonts w:hint="eastAsia"/>
          <w:szCs w:val="21"/>
        </w:rPr>
        <w:t>年</w:t>
      </w:r>
      <w:r w:rsidR="00D82664" w:rsidRPr="00F23E45">
        <w:rPr>
          <w:rFonts w:hint="eastAsia"/>
          <w:szCs w:val="21"/>
        </w:rPr>
        <w:t>5</w:t>
      </w:r>
      <w:r w:rsidR="00D82664" w:rsidRPr="00F23E45">
        <w:rPr>
          <w:rFonts w:hint="eastAsia"/>
          <w:szCs w:val="21"/>
        </w:rPr>
        <w:t>月</w:t>
      </w:r>
      <w:r w:rsidR="00302C21">
        <w:rPr>
          <w:rFonts w:hint="eastAsia"/>
          <w:szCs w:val="21"/>
        </w:rPr>
        <w:t>19</w:t>
      </w:r>
      <w:r w:rsidR="00D82664">
        <w:rPr>
          <w:rFonts w:hint="eastAsia"/>
          <w:szCs w:val="21"/>
        </w:rPr>
        <w:t>日下午</w:t>
      </w:r>
      <w:r w:rsidR="00D82664">
        <w:rPr>
          <w:rFonts w:hint="eastAsia"/>
          <w:szCs w:val="21"/>
        </w:rPr>
        <w:t>1</w:t>
      </w:r>
      <w:r w:rsidR="00BD3FF7">
        <w:rPr>
          <w:rFonts w:hint="eastAsia"/>
          <w:szCs w:val="21"/>
        </w:rPr>
        <w:t>3</w:t>
      </w:r>
      <w:r w:rsidR="00D82664" w:rsidRPr="00F23E45">
        <w:rPr>
          <w:rFonts w:hint="eastAsia"/>
          <w:szCs w:val="21"/>
        </w:rPr>
        <w:t>:</w:t>
      </w:r>
      <w:r w:rsidR="00302C21">
        <w:rPr>
          <w:rFonts w:hint="eastAsia"/>
          <w:szCs w:val="21"/>
        </w:rPr>
        <w:t>0</w:t>
      </w:r>
      <w:r w:rsidR="00D82664" w:rsidRPr="00F23E45">
        <w:rPr>
          <w:rFonts w:hint="eastAsia"/>
          <w:szCs w:val="21"/>
        </w:rPr>
        <w:t>0</w:t>
      </w:r>
      <w:r w:rsidR="00D82664">
        <w:rPr>
          <w:rFonts w:hint="eastAsia"/>
          <w:szCs w:val="21"/>
        </w:rPr>
        <w:t>—</w:t>
      </w:r>
      <w:r w:rsidR="00D82664">
        <w:rPr>
          <w:rFonts w:hint="eastAsia"/>
          <w:szCs w:val="21"/>
        </w:rPr>
        <w:t xml:space="preserve">17:00 </w:t>
      </w:r>
      <w:r>
        <w:rPr>
          <w:rFonts w:hint="eastAsia"/>
          <w:szCs w:val="21"/>
        </w:rPr>
        <w:t xml:space="preserve">           </w:t>
      </w:r>
    </w:p>
    <w:p w:rsidR="00A01F98" w:rsidRDefault="00A01F98" w:rsidP="00A01F98">
      <w:pPr>
        <w:tabs>
          <w:tab w:val="right" w:pos="8306"/>
        </w:tabs>
        <w:spacing w:line="360" w:lineRule="auto"/>
        <w:rPr>
          <w:szCs w:val="21"/>
        </w:rPr>
      </w:pPr>
      <w:r w:rsidRPr="00F23E45"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    </w:t>
      </w:r>
      <w:r w:rsidRPr="00F23E45">
        <w:rPr>
          <w:rFonts w:hint="eastAsia"/>
          <w:szCs w:val="21"/>
        </w:rPr>
        <w:t>点：</w:t>
      </w:r>
      <w:r>
        <w:rPr>
          <w:rFonts w:hint="eastAsia"/>
          <w:szCs w:val="21"/>
        </w:rPr>
        <w:t>后主楼</w:t>
      </w:r>
      <w:r w:rsidR="00565CAA">
        <w:rPr>
          <w:rFonts w:hint="eastAsia"/>
          <w:szCs w:val="21"/>
        </w:rPr>
        <w:t>1621</w:t>
      </w:r>
    </w:p>
    <w:p w:rsidR="00A01F98" w:rsidRDefault="00A01F98" w:rsidP="00A01F98">
      <w:pPr>
        <w:tabs>
          <w:tab w:val="right" w:pos="8306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评审专家：</w:t>
      </w:r>
      <w:r w:rsidR="00911230">
        <w:rPr>
          <w:szCs w:val="21"/>
        </w:rPr>
        <w:t xml:space="preserve"> </w:t>
      </w:r>
      <w:r w:rsidR="009F686A">
        <w:rPr>
          <w:rFonts w:hint="eastAsia"/>
          <w:szCs w:val="21"/>
        </w:rPr>
        <w:t>周江华</w:t>
      </w:r>
      <w:r w:rsidR="00032464">
        <w:rPr>
          <w:rFonts w:hint="eastAsia"/>
          <w:szCs w:val="21"/>
        </w:rPr>
        <w:t>、于然</w:t>
      </w:r>
    </w:p>
    <w:p w:rsidR="00A01F98" w:rsidRDefault="00A01F98" w:rsidP="00A01F98">
      <w:pPr>
        <w:tabs>
          <w:tab w:val="right" w:pos="8306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会议记录：</w:t>
      </w:r>
      <w:r w:rsidR="00D91B2D">
        <w:rPr>
          <w:rFonts w:hint="eastAsia"/>
          <w:szCs w:val="21"/>
        </w:rPr>
        <w:t>待定</w:t>
      </w:r>
    </w:p>
    <w:p w:rsidR="00DF356D" w:rsidRDefault="00DF356D" w:rsidP="00A01F98">
      <w:pPr>
        <w:tabs>
          <w:tab w:val="right" w:pos="8306"/>
        </w:tabs>
        <w:spacing w:line="360" w:lineRule="auto"/>
        <w:rPr>
          <w:szCs w:val="21"/>
        </w:rPr>
      </w:pPr>
    </w:p>
    <w:tbl>
      <w:tblPr>
        <w:tblStyle w:val="a5"/>
        <w:tblW w:w="8330" w:type="dxa"/>
        <w:tblLook w:val="04A0"/>
      </w:tblPr>
      <w:tblGrid>
        <w:gridCol w:w="675"/>
        <w:gridCol w:w="1701"/>
        <w:gridCol w:w="4678"/>
        <w:gridCol w:w="1276"/>
      </w:tblGrid>
      <w:tr w:rsidR="00DF356D" w:rsidTr="00E44DE4">
        <w:trPr>
          <w:trHeight w:val="639"/>
        </w:trPr>
        <w:tc>
          <w:tcPr>
            <w:tcW w:w="675" w:type="dxa"/>
            <w:vAlign w:val="center"/>
          </w:tcPr>
          <w:p w:rsidR="00DF356D" w:rsidRPr="00A66031" w:rsidRDefault="00DF356D" w:rsidP="00700242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Cs w:val="21"/>
              </w:rPr>
            </w:pPr>
            <w:r w:rsidRPr="00A6603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DF356D" w:rsidRPr="00A66031" w:rsidRDefault="00DF356D" w:rsidP="00700242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报告人</w:t>
            </w:r>
          </w:p>
        </w:tc>
        <w:tc>
          <w:tcPr>
            <w:tcW w:w="4678" w:type="dxa"/>
            <w:vAlign w:val="center"/>
          </w:tcPr>
          <w:p w:rsidR="00DF356D" w:rsidRPr="00A66031" w:rsidRDefault="00DF356D" w:rsidP="00700242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Cs w:val="21"/>
              </w:rPr>
            </w:pPr>
            <w:r w:rsidRPr="00A66031">
              <w:rPr>
                <w:rFonts w:hint="eastAsia"/>
                <w:b/>
                <w:szCs w:val="21"/>
              </w:rPr>
              <w:t>报告题目</w:t>
            </w:r>
          </w:p>
        </w:tc>
        <w:tc>
          <w:tcPr>
            <w:tcW w:w="1276" w:type="dxa"/>
            <w:vAlign w:val="center"/>
          </w:tcPr>
          <w:p w:rsidR="00DF356D" w:rsidRPr="00A66031" w:rsidRDefault="00DF356D" w:rsidP="00700242">
            <w:pPr>
              <w:tabs>
                <w:tab w:val="right" w:pos="8306"/>
              </w:tabs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分数</w:t>
            </w:r>
          </w:p>
        </w:tc>
      </w:tr>
      <w:tr w:rsidR="006F6FD7" w:rsidTr="00E44DE4">
        <w:tc>
          <w:tcPr>
            <w:tcW w:w="675" w:type="dxa"/>
          </w:tcPr>
          <w:p w:rsidR="006F6FD7" w:rsidRPr="00910BB5" w:rsidRDefault="006F6FD7" w:rsidP="00392F57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910BB5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F6FD7" w:rsidRDefault="001F2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王欣雨</w:t>
            </w:r>
          </w:p>
        </w:tc>
        <w:tc>
          <w:tcPr>
            <w:tcW w:w="4678" w:type="dxa"/>
            <w:vAlign w:val="center"/>
          </w:tcPr>
          <w:p w:rsidR="006F6FD7" w:rsidRPr="001F2A60" w:rsidRDefault="001F2A6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预期寿命增加对教育年限和劳动供给的影响</w:t>
            </w:r>
          </w:p>
        </w:tc>
        <w:tc>
          <w:tcPr>
            <w:tcW w:w="1276" w:type="dxa"/>
          </w:tcPr>
          <w:p w:rsidR="006F6FD7" w:rsidRPr="00910BB5" w:rsidRDefault="006F6FD7">
            <w:pPr>
              <w:rPr>
                <w:color w:val="000000"/>
                <w:szCs w:val="21"/>
              </w:rPr>
            </w:pPr>
          </w:p>
        </w:tc>
      </w:tr>
      <w:tr w:rsidR="00037C3B" w:rsidTr="00E44DE4">
        <w:tc>
          <w:tcPr>
            <w:tcW w:w="675" w:type="dxa"/>
          </w:tcPr>
          <w:p w:rsidR="00037C3B" w:rsidRPr="00910BB5" w:rsidRDefault="00037C3B" w:rsidP="00392F57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910BB5">
              <w:rPr>
                <w:rFonts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Qiu Hang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Liu Zixu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Li Jiayi</w:t>
            </w:r>
          </w:p>
          <w:p w:rsidR="00037C3B" w:rsidRPr="001F2A60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1F2A60">
              <w:rPr>
                <w:rFonts w:ascii="宋体" w:eastAsia="宋体" w:hAnsi="宋体" w:cs="宋体"/>
                <w:color w:val="000000"/>
                <w:sz w:val="22"/>
              </w:rPr>
              <w:t>Too Much of a Good Thing The Moderating Role of Knowledge Stock on the Effect of Different Government-funded Research Projects on Firm’s Innovation in Chinese Cultural and Creative Industry</w:t>
            </w:r>
          </w:p>
        </w:tc>
        <w:tc>
          <w:tcPr>
            <w:tcW w:w="1276" w:type="dxa"/>
          </w:tcPr>
          <w:p w:rsidR="00037C3B" w:rsidRPr="00910BB5" w:rsidRDefault="00037C3B" w:rsidP="00B7473E">
            <w:pPr>
              <w:rPr>
                <w:color w:val="000000"/>
                <w:szCs w:val="21"/>
              </w:rPr>
            </w:pPr>
          </w:p>
        </w:tc>
      </w:tr>
      <w:tr w:rsidR="00037C3B" w:rsidTr="00E44DE4">
        <w:tc>
          <w:tcPr>
            <w:tcW w:w="675" w:type="dxa"/>
          </w:tcPr>
          <w:p w:rsidR="00037C3B" w:rsidRPr="00910BB5" w:rsidRDefault="00037C3B" w:rsidP="00392F57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910BB5">
              <w:rPr>
                <w:rFonts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姜金妮</w:t>
            </w:r>
          </w:p>
          <w:p w:rsidR="00037C3B" w:rsidRPr="001F2A60" w:rsidRDefault="00037C3B" w:rsidP="007446B0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037C3B" w:rsidRPr="001F2A60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大学生职业成熟度和择业焦虑：倒</w:t>
            </w:r>
            <w:r>
              <w:rPr>
                <w:rFonts w:hint="eastAsia"/>
                <w:color w:val="000000"/>
                <w:sz w:val="22"/>
              </w:rPr>
              <w:t>U</w:t>
            </w:r>
            <w:r>
              <w:rPr>
                <w:rFonts w:hint="eastAsia"/>
                <w:color w:val="000000"/>
                <w:sz w:val="22"/>
              </w:rPr>
              <w:t>型和中介效应检验</w:t>
            </w:r>
          </w:p>
        </w:tc>
        <w:tc>
          <w:tcPr>
            <w:tcW w:w="1276" w:type="dxa"/>
          </w:tcPr>
          <w:p w:rsidR="00037C3B" w:rsidRPr="00910BB5" w:rsidRDefault="00037C3B" w:rsidP="00B7473E">
            <w:pPr>
              <w:rPr>
                <w:color w:val="000000"/>
                <w:szCs w:val="21"/>
              </w:rPr>
            </w:pPr>
          </w:p>
        </w:tc>
      </w:tr>
      <w:tr w:rsidR="00037C3B" w:rsidTr="00E44DE4">
        <w:tc>
          <w:tcPr>
            <w:tcW w:w="675" w:type="dxa"/>
          </w:tcPr>
          <w:p w:rsidR="00037C3B" w:rsidRPr="00910BB5" w:rsidRDefault="00037C3B" w:rsidP="00392F57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910BB5">
              <w:rPr>
                <w:rFonts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杨冲、杨珂</w:t>
            </w:r>
          </w:p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037C3B" w:rsidRPr="001F2A60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项目承诺对失败学习的影响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rFonts w:hint="eastAsia"/>
                <w:color w:val="000000"/>
                <w:sz w:val="22"/>
              </w:rPr>
              <w:t>基于羞耻感和个人控制的调节作用</w:t>
            </w:r>
          </w:p>
        </w:tc>
        <w:tc>
          <w:tcPr>
            <w:tcW w:w="1276" w:type="dxa"/>
          </w:tcPr>
          <w:p w:rsidR="00037C3B" w:rsidRPr="00910BB5" w:rsidRDefault="00037C3B" w:rsidP="00B7473E">
            <w:pPr>
              <w:rPr>
                <w:color w:val="000000"/>
                <w:szCs w:val="21"/>
              </w:rPr>
            </w:pPr>
          </w:p>
        </w:tc>
      </w:tr>
      <w:tr w:rsidR="00037C3B" w:rsidTr="00E44DE4">
        <w:tc>
          <w:tcPr>
            <w:tcW w:w="675" w:type="dxa"/>
          </w:tcPr>
          <w:p w:rsidR="00037C3B" w:rsidRPr="00910BB5" w:rsidRDefault="00037C3B" w:rsidP="00392F57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910BB5">
              <w:rPr>
                <w:rFonts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夏亦男</w:t>
            </w:r>
          </w:p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037C3B" w:rsidRPr="001F2A60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红色还是蓝色——背景色彩对消费者接受不同类型品牌延伸产品的影响</w:t>
            </w:r>
          </w:p>
        </w:tc>
        <w:tc>
          <w:tcPr>
            <w:tcW w:w="1276" w:type="dxa"/>
          </w:tcPr>
          <w:p w:rsidR="00037C3B" w:rsidRPr="00910BB5" w:rsidRDefault="00037C3B" w:rsidP="00B7473E">
            <w:pPr>
              <w:rPr>
                <w:color w:val="000000"/>
                <w:szCs w:val="21"/>
              </w:rPr>
            </w:pPr>
          </w:p>
        </w:tc>
      </w:tr>
      <w:tr w:rsidR="00037C3B" w:rsidTr="00E44DE4">
        <w:tc>
          <w:tcPr>
            <w:tcW w:w="675" w:type="dxa"/>
          </w:tcPr>
          <w:p w:rsidR="00037C3B" w:rsidRPr="00910BB5" w:rsidRDefault="00037C3B" w:rsidP="00392F57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910BB5">
              <w:rPr>
                <w:rFonts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037C3B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Liu Zixu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Yang Jifeng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Qiu Hang</w:t>
            </w:r>
          </w:p>
          <w:p w:rsidR="00037C3B" w:rsidRPr="001F2A60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037C3B" w:rsidRPr="001F2A60" w:rsidRDefault="00037C3B" w:rsidP="007446B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Market Dissimilarit, Technology Complementarity and Collaborative Innovation Performance The Moderating Effects of IT Adoption</w:t>
            </w:r>
          </w:p>
        </w:tc>
        <w:tc>
          <w:tcPr>
            <w:tcW w:w="1276" w:type="dxa"/>
          </w:tcPr>
          <w:p w:rsidR="00037C3B" w:rsidRPr="00910BB5" w:rsidRDefault="00037C3B" w:rsidP="00B7473E">
            <w:pPr>
              <w:rPr>
                <w:color w:val="000000"/>
                <w:szCs w:val="21"/>
              </w:rPr>
            </w:pPr>
          </w:p>
        </w:tc>
      </w:tr>
      <w:tr w:rsidR="00037C3B" w:rsidTr="00E44DE4">
        <w:tc>
          <w:tcPr>
            <w:tcW w:w="675" w:type="dxa"/>
          </w:tcPr>
          <w:p w:rsidR="00037C3B" w:rsidRPr="00910BB5" w:rsidRDefault="00037C3B" w:rsidP="00392F57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910BB5">
              <w:rPr>
                <w:rFonts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037C3B" w:rsidRPr="00910BB5" w:rsidRDefault="00037C3B" w:rsidP="007446B0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037C3B" w:rsidRPr="00910BB5" w:rsidRDefault="00037C3B" w:rsidP="007446B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经济学优秀毕业论文</w:t>
            </w:r>
          </w:p>
        </w:tc>
        <w:tc>
          <w:tcPr>
            <w:tcW w:w="1276" w:type="dxa"/>
          </w:tcPr>
          <w:p w:rsidR="00037C3B" w:rsidRPr="00910BB5" w:rsidRDefault="00037C3B" w:rsidP="00B7473E">
            <w:pPr>
              <w:rPr>
                <w:color w:val="000000"/>
                <w:szCs w:val="21"/>
              </w:rPr>
            </w:pPr>
          </w:p>
        </w:tc>
      </w:tr>
      <w:tr w:rsidR="00037C3B" w:rsidTr="00E44DE4">
        <w:tc>
          <w:tcPr>
            <w:tcW w:w="675" w:type="dxa"/>
          </w:tcPr>
          <w:p w:rsidR="00037C3B" w:rsidRPr="00910BB5" w:rsidRDefault="00037C3B" w:rsidP="00392F57">
            <w:pPr>
              <w:tabs>
                <w:tab w:val="right" w:pos="8306"/>
              </w:tabs>
              <w:spacing w:line="360" w:lineRule="auto"/>
              <w:jc w:val="center"/>
              <w:rPr>
                <w:szCs w:val="21"/>
              </w:rPr>
            </w:pPr>
            <w:r w:rsidRPr="00910BB5">
              <w:rPr>
                <w:rFonts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037C3B" w:rsidRPr="00910BB5" w:rsidRDefault="0010380B" w:rsidP="00B7473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10380B">
              <w:rPr>
                <w:rFonts w:ascii="宋体" w:eastAsia="宋体" w:hAnsi="宋体" w:cs="宋体" w:hint="eastAsia"/>
                <w:color w:val="000000"/>
                <w:szCs w:val="21"/>
              </w:rPr>
              <w:t>宁静馨、侯玉娟</w:t>
            </w:r>
          </w:p>
        </w:tc>
        <w:tc>
          <w:tcPr>
            <w:tcW w:w="4678" w:type="dxa"/>
            <w:vAlign w:val="center"/>
          </w:tcPr>
          <w:p w:rsidR="00037C3B" w:rsidRPr="00910BB5" w:rsidRDefault="0010380B" w:rsidP="00B7473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10380B">
              <w:rPr>
                <w:rFonts w:ascii="宋体" w:eastAsia="宋体" w:hAnsi="宋体" w:cs="宋体" w:hint="eastAsia"/>
                <w:color w:val="000000"/>
                <w:szCs w:val="21"/>
              </w:rPr>
              <w:t>老年照料对城镇女性劳动参与的影响</w:t>
            </w:r>
          </w:p>
        </w:tc>
        <w:tc>
          <w:tcPr>
            <w:tcW w:w="1276" w:type="dxa"/>
          </w:tcPr>
          <w:p w:rsidR="00037C3B" w:rsidRPr="00910BB5" w:rsidRDefault="00037C3B" w:rsidP="00B7473E">
            <w:pPr>
              <w:rPr>
                <w:color w:val="000000"/>
                <w:szCs w:val="21"/>
              </w:rPr>
            </w:pPr>
          </w:p>
        </w:tc>
      </w:tr>
    </w:tbl>
    <w:p w:rsidR="00911230" w:rsidRDefault="00911230" w:rsidP="00911230">
      <w:pPr>
        <w:tabs>
          <w:tab w:val="right" w:pos="8306"/>
        </w:tabs>
        <w:spacing w:line="360" w:lineRule="auto"/>
        <w:rPr>
          <w:szCs w:val="21"/>
        </w:rPr>
      </w:pPr>
    </w:p>
    <w:p w:rsidR="009E4D88" w:rsidRDefault="0042764C" w:rsidP="00911230">
      <w:pPr>
        <w:tabs>
          <w:tab w:val="right" w:pos="8306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说明：</w:t>
      </w:r>
      <w:r w:rsidR="00911230">
        <w:rPr>
          <w:szCs w:val="21"/>
        </w:rPr>
        <w:t>1</w:t>
      </w:r>
      <w:r w:rsidR="009E4D88">
        <w:rPr>
          <w:rFonts w:hint="eastAsia"/>
          <w:szCs w:val="21"/>
        </w:rPr>
        <w:t>、小组陈述时间</w:t>
      </w:r>
      <w:r w:rsidR="009E4D88">
        <w:rPr>
          <w:rFonts w:hint="eastAsia"/>
          <w:szCs w:val="21"/>
        </w:rPr>
        <w:t>15</w:t>
      </w:r>
      <w:r w:rsidR="009E4D88">
        <w:rPr>
          <w:rFonts w:hint="eastAsia"/>
          <w:szCs w:val="21"/>
        </w:rPr>
        <w:t>分钟。</w:t>
      </w:r>
    </w:p>
    <w:p w:rsidR="00911230" w:rsidRDefault="00911230" w:rsidP="00911230">
      <w:pPr>
        <w:tabs>
          <w:tab w:val="right" w:pos="8306"/>
        </w:tabs>
        <w:spacing w:line="360" w:lineRule="auto"/>
        <w:rPr>
          <w:szCs w:val="21"/>
        </w:rPr>
      </w:pPr>
      <w:r>
        <w:rPr>
          <w:szCs w:val="21"/>
        </w:rPr>
        <w:t xml:space="preserve">      2</w:t>
      </w:r>
      <w:r>
        <w:rPr>
          <w:rFonts w:hint="eastAsia"/>
          <w:szCs w:val="21"/>
        </w:rPr>
        <w:t>、最终推荐</w:t>
      </w:r>
      <w:r>
        <w:rPr>
          <w:szCs w:val="21"/>
        </w:rPr>
        <w:t>6</w:t>
      </w:r>
      <w:r w:rsidR="009E4D88">
        <w:rPr>
          <w:rFonts w:hint="eastAsia"/>
          <w:szCs w:val="21"/>
        </w:rPr>
        <w:t>篇</w:t>
      </w:r>
      <w:r>
        <w:rPr>
          <w:rFonts w:hint="eastAsia"/>
          <w:szCs w:val="21"/>
        </w:rPr>
        <w:t>参加主论坛。</w:t>
      </w:r>
    </w:p>
    <w:p w:rsidR="00911230" w:rsidRDefault="00911230" w:rsidP="00911230">
      <w:pPr>
        <w:tabs>
          <w:tab w:val="right" w:pos="8306"/>
        </w:tabs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  <w:r>
        <w:rPr>
          <w:szCs w:val="21"/>
        </w:rPr>
        <w:t xml:space="preserve">      3</w:t>
      </w:r>
      <w:r>
        <w:rPr>
          <w:rFonts w:hint="eastAsia"/>
          <w:szCs w:val="21"/>
        </w:rPr>
        <w:t>、专家评分，综合考虑论文的质量及报告人的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语言表达和仪容仪表。</w:t>
      </w:r>
    </w:p>
    <w:p w:rsidR="001441F5" w:rsidRDefault="001441F5" w:rsidP="0042764C">
      <w:pPr>
        <w:rPr>
          <w:rFonts w:asciiTheme="majorEastAsia" w:eastAsiaTheme="majorEastAsia" w:hAnsiTheme="majorEastAsia" w:cs="宋体"/>
          <w:kern w:val="0"/>
          <w:szCs w:val="21"/>
        </w:rPr>
      </w:pPr>
    </w:p>
    <w:p w:rsidR="00C5677A" w:rsidRDefault="00C5677A" w:rsidP="001441F5">
      <w:pPr>
        <w:tabs>
          <w:tab w:val="right" w:pos="8306"/>
        </w:tabs>
        <w:jc w:val="center"/>
        <w:rPr>
          <w:b/>
          <w:color w:val="000000" w:themeColor="text1"/>
          <w:sz w:val="30"/>
          <w:szCs w:val="30"/>
        </w:rPr>
      </w:pPr>
    </w:p>
    <w:sectPr w:rsidR="00C5677A" w:rsidSect="0066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F1" w:rsidRDefault="00EC3CF1" w:rsidP="00A01F98">
      <w:r>
        <w:separator/>
      </w:r>
    </w:p>
  </w:endnote>
  <w:endnote w:type="continuationSeparator" w:id="1">
    <w:p w:rsidR="00EC3CF1" w:rsidRDefault="00EC3CF1" w:rsidP="00A0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F1" w:rsidRDefault="00EC3CF1" w:rsidP="00A01F98">
      <w:r>
        <w:separator/>
      </w:r>
    </w:p>
  </w:footnote>
  <w:footnote w:type="continuationSeparator" w:id="1">
    <w:p w:rsidR="00EC3CF1" w:rsidRDefault="00EC3CF1" w:rsidP="00A01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F98"/>
    <w:rsid w:val="000012AA"/>
    <w:rsid w:val="000317FB"/>
    <w:rsid w:val="00032464"/>
    <w:rsid w:val="00037C3B"/>
    <w:rsid w:val="0005494D"/>
    <w:rsid w:val="000743CD"/>
    <w:rsid w:val="00097157"/>
    <w:rsid w:val="000D053C"/>
    <w:rsid w:val="000F05D9"/>
    <w:rsid w:val="0010380B"/>
    <w:rsid w:val="00114252"/>
    <w:rsid w:val="00116D96"/>
    <w:rsid w:val="00134A07"/>
    <w:rsid w:val="00135C04"/>
    <w:rsid w:val="001441F5"/>
    <w:rsid w:val="001560C2"/>
    <w:rsid w:val="001617CE"/>
    <w:rsid w:val="001A6FBF"/>
    <w:rsid w:val="001B3520"/>
    <w:rsid w:val="001C4EF6"/>
    <w:rsid w:val="001F2A60"/>
    <w:rsid w:val="00220BFC"/>
    <w:rsid w:val="002242CF"/>
    <w:rsid w:val="002715A1"/>
    <w:rsid w:val="0029615A"/>
    <w:rsid w:val="002A23DF"/>
    <w:rsid w:val="002A7304"/>
    <w:rsid w:val="00302C21"/>
    <w:rsid w:val="003660BE"/>
    <w:rsid w:val="003734BF"/>
    <w:rsid w:val="00382239"/>
    <w:rsid w:val="003C131B"/>
    <w:rsid w:val="003D4AC5"/>
    <w:rsid w:val="003F7FA0"/>
    <w:rsid w:val="00417858"/>
    <w:rsid w:val="0042764C"/>
    <w:rsid w:val="00483913"/>
    <w:rsid w:val="004B7696"/>
    <w:rsid w:val="004D158E"/>
    <w:rsid w:val="004D1BF5"/>
    <w:rsid w:val="005565DB"/>
    <w:rsid w:val="00557BBD"/>
    <w:rsid w:val="00565CAA"/>
    <w:rsid w:val="005C5F8C"/>
    <w:rsid w:val="005C7AE7"/>
    <w:rsid w:val="005F03FB"/>
    <w:rsid w:val="005F26BD"/>
    <w:rsid w:val="00640143"/>
    <w:rsid w:val="00653C02"/>
    <w:rsid w:val="0066304A"/>
    <w:rsid w:val="00666347"/>
    <w:rsid w:val="006805D3"/>
    <w:rsid w:val="0069640D"/>
    <w:rsid w:val="006A0048"/>
    <w:rsid w:val="006A4D22"/>
    <w:rsid w:val="006B37E5"/>
    <w:rsid w:val="006F6FD7"/>
    <w:rsid w:val="00700242"/>
    <w:rsid w:val="00706215"/>
    <w:rsid w:val="00730914"/>
    <w:rsid w:val="00751EC4"/>
    <w:rsid w:val="00775E8B"/>
    <w:rsid w:val="007930B0"/>
    <w:rsid w:val="007C4183"/>
    <w:rsid w:val="00815D80"/>
    <w:rsid w:val="008E737E"/>
    <w:rsid w:val="008F6343"/>
    <w:rsid w:val="00901FBA"/>
    <w:rsid w:val="00910BB5"/>
    <w:rsid w:val="00911230"/>
    <w:rsid w:val="0092740A"/>
    <w:rsid w:val="0096638E"/>
    <w:rsid w:val="0096746A"/>
    <w:rsid w:val="009A53AE"/>
    <w:rsid w:val="009E4D88"/>
    <w:rsid w:val="009F686A"/>
    <w:rsid w:val="00A01F98"/>
    <w:rsid w:val="00A05091"/>
    <w:rsid w:val="00A238DB"/>
    <w:rsid w:val="00A325D7"/>
    <w:rsid w:val="00A568EA"/>
    <w:rsid w:val="00A938F9"/>
    <w:rsid w:val="00AE3CC8"/>
    <w:rsid w:val="00AF5DC8"/>
    <w:rsid w:val="00B14581"/>
    <w:rsid w:val="00B65A8F"/>
    <w:rsid w:val="00BC5DF8"/>
    <w:rsid w:val="00BD3FF7"/>
    <w:rsid w:val="00C267CA"/>
    <w:rsid w:val="00C41429"/>
    <w:rsid w:val="00C5677A"/>
    <w:rsid w:val="00C628EA"/>
    <w:rsid w:val="00C757DB"/>
    <w:rsid w:val="00C75A3F"/>
    <w:rsid w:val="00C76D7A"/>
    <w:rsid w:val="00C81BE0"/>
    <w:rsid w:val="00C8765E"/>
    <w:rsid w:val="00C96397"/>
    <w:rsid w:val="00CA4049"/>
    <w:rsid w:val="00D309D0"/>
    <w:rsid w:val="00D46800"/>
    <w:rsid w:val="00D566ED"/>
    <w:rsid w:val="00D82664"/>
    <w:rsid w:val="00D90EAC"/>
    <w:rsid w:val="00D91B2D"/>
    <w:rsid w:val="00DF356D"/>
    <w:rsid w:val="00E06BCA"/>
    <w:rsid w:val="00E22AA1"/>
    <w:rsid w:val="00E44DE4"/>
    <w:rsid w:val="00E534EB"/>
    <w:rsid w:val="00E94E31"/>
    <w:rsid w:val="00EB44E7"/>
    <w:rsid w:val="00EC3CF1"/>
    <w:rsid w:val="00EC62D2"/>
    <w:rsid w:val="00EE60F4"/>
    <w:rsid w:val="00EF3AA1"/>
    <w:rsid w:val="00F46ACD"/>
    <w:rsid w:val="00F66BC8"/>
    <w:rsid w:val="00F739EC"/>
    <w:rsid w:val="00FA030F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F98"/>
    <w:rPr>
      <w:sz w:val="18"/>
      <w:szCs w:val="18"/>
    </w:rPr>
  </w:style>
  <w:style w:type="table" w:styleId="a5">
    <w:name w:val="Table Grid"/>
    <w:basedOn w:val="a1"/>
    <w:uiPriority w:val="59"/>
    <w:rsid w:val="00A01F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441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41F5"/>
    <w:rPr>
      <w:sz w:val="18"/>
      <w:szCs w:val="18"/>
    </w:rPr>
  </w:style>
  <w:style w:type="character" w:styleId="a7">
    <w:name w:val="Strong"/>
    <w:basedOn w:val="a0"/>
    <w:uiPriority w:val="22"/>
    <w:qFormat/>
    <w:rsid w:val="00C876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671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12</cp:revision>
  <cp:lastPrinted>2017-05-18T10:55:00Z</cp:lastPrinted>
  <dcterms:created xsi:type="dcterms:W3CDTF">2017-05-17T02:09:00Z</dcterms:created>
  <dcterms:modified xsi:type="dcterms:W3CDTF">2017-05-18T11:22:00Z</dcterms:modified>
</cp:coreProperties>
</file>